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B9E" w:rsidRPr="008D2B9E" w:rsidRDefault="008D2B9E" w:rsidP="008D2B9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bookmarkStart w:id="0" w:name="_GoBack"/>
      <w:bookmarkEnd w:id="0"/>
      <w:r w:rsidRPr="008D2B9E">
        <w:rPr>
          <w:rFonts w:ascii="inherit" w:eastAsia="Times New Roman" w:hAnsi="inherit" w:cs="Times New Roman"/>
          <w:b/>
          <w:bCs/>
          <w:color w:val="000000"/>
          <w:kern w:val="36"/>
          <w:sz w:val="53"/>
          <w:szCs w:val="53"/>
          <w:bdr w:val="none" w:sz="0" w:space="0" w:color="auto" w:frame="1"/>
          <w:lang w:eastAsia="ru-RU"/>
        </w:rPr>
        <w:t>Чай с лимоном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ТЕХНИКО-ТЕХНОЛОГИЧЕСКАЯ КАРТА № Чай с лимоном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ОБЛАСТЬ ПРИМЕНЕНИЯ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Настоящая технико-технологическая карта разработана в соответствии ГОСТ 31987-2012 и распространяется на блюдо Чай с лимоном вырабатываемое объектом общественного питания.</w:t>
      </w:r>
    </w:p>
    <w:p w:rsidR="008D2B9E" w:rsidRPr="008D2B9E" w:rsidRDefault="008D2B9E" w:rsidP="008D2B9E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ТРЕБОВАНИЯ К СЫРЬЮ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Продовольственное сырье, пищевые продукты и полуфабрикаты, используемые для приготовления блюда должны соответствовать требованиям действующих нормативных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3. РЕЦЕПТУРА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2"/>
        <w:gridCol w:w="895"/>
        <w:gridCol w:w="772"/>
        <w:gridCol w:w="1212"/>
        <w:gridCol w:w="1241"/>
        <w:gridCol w:w="2664"/>
        <w:gridCol w:w="3041"/>
        <w:gridCol w:w="992"/>
      </w:tblGrid>
      <w:tr w:rsidR="008D2B9E" w:rsidRPr="008D2B9E" w:rsidTr="00BE5DB2">
        <w:tc>
          <w:tcPr>
            <w:tcW w:w="406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Наименование</w:t>
            </w:r>
          </w:p>
        </w:tc>
        <w:tc>
          <w:tcPr>
            <w:tcW w:w="89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7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1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946" w:type="dxa"/>
            <w:gridSpan w:val="3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Расход сырья и полуфабрикатов</w:t>
            </w:r>
          </w:p>
        </w:tc>
        <w:tc>
          <w:tcPr>
            <w:tcW w:w="99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8D2B9E" w:rsidRPr="008D2B9E" w:rsidTr="00BE5DB2">
        <w:tc>
          <w:tcPr>
            <w:tcW w:w="406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сырья</w:t>
            </w:r>
          </w:p>
        </w:tc>
        <w:tc>
          <w:tcPr>
            <w:tcW w:w="89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7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1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946" w:type="dxa"/>
            <w:gridSpan w:val="3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 порция</w:t>
            </w:r>
          </w:p>
        </w:tc>
        <w:tc>
          <w:tcPr>
            <w:tcW w:w="99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8D2B9E" w:rsidRPr="008D2B9E" w:rsidTr="00BE5DB2">
        <w:tc>
          <w:tcPr>
            <w:tcW w:w="406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9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225" w:type="dxa"/>
            <w:gridSpan w:val="3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Брутто, г</w:t>
            </w:r>
          </w:p>
        </w:tc>
        <w:tc>
          <w:tcPr>
            <w:tcW w:w="5705" w:type="dxa"/>
            <w:gridSpan w:val="2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Нетто, г</w:t>
            </w:r>
          </w:p>
        </w:tc>
        <w:tc>
          <w:tcPr>
            <w:tcW w:w="99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8D2B9E" w:rsidRPr="008D2B9E" w:rsidTr="00BE5DB2">
        <w:tc>
          <w:tcPr>
            <w:tcW w:w="406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Чай черный</w:t>
            </w:r>
          </w:p>
        </w:tc>
        <w:tc>
          <w:tcPr>
            <w:tcW w:w="89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7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53" w:type="dxa"/>
            <w:gridSpan w:val="2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0,35</w:t>
            </w:r>
          </w:p>
        </w:tc>
        <w:tc>
          <w:tcPr>
            <w:tcW w:w="2664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0,35</w:t>
            </w:r>
          </w:p>
        </w:tc>
        <w:tc>
          <w:tcPr>
            <w:tcW w:w="3041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8D2B9E" w:rsidRPr="008D2B9E" w:rsidTr="00BE5DB2">
        <w:tc>
          <w:tcPr>
            <w:tcW w:w="406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или Чай черный в пакетах</w:t>
            </w:r>
          </w:p>
        </w:tc>
        <w:tc>
          <w:tcPr>
            <w:tcW w:w="89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7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53" w:type="dxa"/>
            <w:gridSpan w:val="2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 xml:space="preserve">0,5 </w:t>
            </w:r>
            <w:proofErr w:type="spellStart"/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шт</w:t>
            </w:r>
            <w:proofErr w:type="spellEnd"/>
          </w:p>
        </w:tc>
        <w:tc>
          <w:tcPr>
            <w:tcW w:w="5705" w:type="dxa"/>
            <w:gridSpan w:val="2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 xml:space="preserve">0,5 </w:t>
            </w:r>
            <w:proofErr w:type="spellStart"/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8D2B9E" w:rsidRPr="008D2B9E" w:rsidTr="00BE5DB2">
        <w:tc>
          <w:tcPr>
            <w:tcW w:w="406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Вода</w:t>
            </w:r>
          </w:p>
        </w:tc>
        <w:tc>
          <w:tcPr>
            <w:tcW w:w="89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7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53" w:type="dxa"/>
            <w:gridSpan w:val="2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104</w:t>
            </w:r>
          </w:p>
        </w:tc>
        <w:tc>
          <w:tcPr>
            <w:tcW w:w="2664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104</w:t>
            </w:r>
          </w:p>
        </w:tc>
        <w:tc>
          <w:tcPr>
            <w:tcW w:w="3041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8D2B9E" w:rsidRPr="008D2B9E" w:rsidTr="00BE5DB2">
        <w:tc>
          <w:tcPr>
            <w:tcW w:w="406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Сахар-песок</w:t>
            </w:r>
          </w:p>
        </w:tc>
        <w:tc>
          <w:tcPr>
            <w:tcW w:w="89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7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53" w:type="dxa"/>
            <w:gridSpan w:val="2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664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41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8D2B9E" w:rsidRPr="008D2B9E" w:rsidTr="00BE5DB2">
        <w:tc>
          <w:tcPr>
            <w:tcW w:w="406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Лимоны</w:t>
            </w:r>
          </w:p>
        </w:tc>
        <w:tc>
          <w:tcPr>
            <w:tcW w:w="89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7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53" w:type="dxa"/>
            <w:gridSpan w:val="2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2,3</w:t>
            </w:r>
          </w:p>
        </w:tc>
        <w:tc>
          <w:tcPr>
            <w:tcW w:w="2664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041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8D2B9E" w:rsidRPr="008D2B9E" w:rsidTr="00BE5DB2">
        <w:tc>
          <w:tcPr>
            <w:tcW w:w="406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Выход:</w:t>
            </w:r>
          </w:p>
        </w:tc>
        <w:tc>
          <w:tcPr>
            <w:tcW w:w="89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7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1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41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664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100</w:t>
            </w:r>
          </w:p>
        </w:tc>
        <w:tc>
          <w:tcPr>
            <w:tcW w:w="3041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lastRenderedPageBreak/>
        <w:t>4. ТЕХНОЛОГИЧЕСКИЙ ПРОЦЕСС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Для приготовления чая-заварки используют фарфоровый или фаянсовый чайник, или посуду из нержавеющей стали. Емкость первоначально ополаскивают крутым кипятком, насыпают чай черный на определенное количество порций, заливают кипятком 90-110°С на 1/3 объема чайника или посуды, закрывают крышкой, настаивают 5-10 мин. На одну порцию чая (200 мл) расходуют 50 мл заварки. Не следует смешивать чай-заварку с чаем сухим.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 xml:space="preserve">Воду кипятят, добавляют сахар доводят до кипения 90-110°С. Чай-заварку заливают подготовленным кипятком и настаивают в течение 5 </w:t>
      </w:r>
      <w:proofErr w:type="spellStart"/>
      <w:proofErr w:type="gramStart"/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минут.Подготовленные</w:t>
      </w:r>
      <w:proofErr w:type="spellEnd"/>
      <w:proofErr w:type="gramEnd"/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 xml:space="preserve"> лимоны нарезают на порции.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 xml:space="preserve">Допускается чай разлить в чайники непосредственно перед раздачей и производить </w:t>
      </w:r>
      <w:proofErr w:type="spellStart"/>
      <w:proofErr w:type="gramStart"/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порционирование,лимон</w:t>
      </w:r>
      <w:proofErr w:type="spellEnd"/>
      <w:proofErr w:type="gramEnd"/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 xml:space="preserve"> опускают чашку.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Сахар можно подавать отдельно порционно.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ТРЕБОВАНИЯ К ОФОРМЛЕНИЮ, РЕАЛИЗАЦИИ И ХРАНЕНИЮ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Подача: Блюдо готовят по заказу потребителя, используют согласно рецептуре основного блюда. Срок хранения и реализации согласно СанПин2.3.2.1324-03, СанПин2.3.6.1079-01 Примечание: технологическая карта составлена на основании акта проработки.</w:t>
      </w:r>
    </w:p>
    <w:tbl>
      <w:tblPr>
        <w:tblW w:w="124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6"/>
        <w:gridCol w:w="4084"/>
      </w:tblGrid>
      <w:tr w:rsidR="008D2B9E" w:rsidRPr="008D2B9E" w:rsidTr="008D2B9E">
        <w:tc>
          <w:tcPr>
            <w:tcW w:w="2196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Температура подачи:</w:t>
            </w:r>
          </w:p>
        </w:tc>
        <w:tc>
          <w:tcPr>
            <w:tcW w:w="1068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60-65°С</w:t>
            </w:r>
          </w:p>
        </w:tc>
      </w:tr>
    </w:tbl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Срок реализации:</w:t>
      </w: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не более 30 минут с момента заварки.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ПОКАЗАТЕЛИ КАЧЕСТВА И БЕЗОПАСНОСТИ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6.1 Органолептические показатели качества: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Внешний вид — Характерный данному блюду.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lastRenderedPageBreak/>
        <w:t> 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Цвет — Характерный для входящих в состав изделия продуктов.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Вкус и запах — Характерный для входящих в состав изделия продуктов, без посторонних привкусов и запахов.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 xml:space="preserve">6.2 Микробиологические и физико-химические </w:t>
      </w:r>
      <w:proofErr w:type="gramStart"/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показатели :</w:t>
      </w:r>
      <w:proofErr w:type="gramEnd"/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 xml:space="preserve">По микробиологическим и физико-химическим показателям данное блюдо соответствует требованиям технического регламента Таможенного союза «О безопасности пищевой </w:t>
      </w:r>
      <w:proofErr w:type="gramStart"/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продукции»(</w:t>
      </w:r>
      <w:proofErr w:type="gramEnd"/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ТР ТС 021/2011)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8D2B9E" w:rsidRPr="008D2B9E" w:rsidRDefault="008D2B9E" w:rsidP="008D2B9E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ПИЩЕВАЯ И ЭНЕРГЕТИЧЕСКАЯ ЦЕННОСТЬ</w:t>
      </w:r>
    </w:p>
    <w:p w:rsidR="008D2B9E" w:rsidRPr="008D2B9E" w:rsidRDefault="008D2B9E" w:rsidP="008D2B9E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8D2B9E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657"/>
        <w:gridCol w:w="1533"/>
        <w:gridCol w:w="645"/>
        <w:gridCol w:w="2410"/>
        <w:gridCol w:w="2551"/>
        <w:gridCol w:w="993"/>
        <w:gridCol w:w="2835"/>
      </w:tblGrid>
      <w:tr w:rsidR="008D2B9E" w:rsidRPr="008D2B9E" w:rsidTr="00BE5DB2">
        <w:tc>
          <w:tcPr>
            <w:tcW w:w="3539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57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88" w:type="dxa"/>
            <w:gridSpan w:val="3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Пищевая ценность</w:t>
            </w:r>
          </w:p>
        </w:tc>
        <w:tc>
          <w:tcPr>
            <w:tcW w:w="2551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Витамин C,</w:t>
            </w:r>
          </w:p>
        </w:tc>
      </w:tr>
      <w:tr w:rsidR="008D2B9E" w:rsidRPr="008D2B9E" w:rsidTr="00BE5DB2">
        <w:tc>
          <w:tcPr>
            <w:tcW w:w="3539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57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33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4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51" w:type="dxa"/>
            <w:vMerge w:val="restart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Энергетическая</w:t>
            </w:r>
          </w:p>
        </w:tc>
        <w:tc>
          <w:tcPr>
            <w:tcW w:w="993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835" w:type="dxa"/>
            <w:vMerge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</w:tr>
      <w:tr w:rsidR="008D2B9E" w:rsidRPr="008D2B9E" w:rsidTr="00BE5DB2">
        <w:tc>
          <w:tcPr>
            <w:tcW w:w="3539" w:type="dxa"/>
            <w:vMerge w:val="restart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Белки (г):</w:t>
            </w:r>
          </w:p>
        </w:tc>
        <w:tc>
          <w:tcPr>
            <w:tcW w:w="657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33" w:type="dxa"/>
            <w:vMerge w:val="restart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Жиры (г):</w:t>
            </w:r>
          </w:p>
        </w:tc>
        <w:tc>
          <w:tcPr>
            <w:tcW w:w="64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Углеводы (г):</w:t>
            </w:r>
          </w:p>
        </w:tc>
        <w:tc>
          <w:tcPr>
            <w:tcW w:w="2551" w:type="dxa"/>
            <w:vMerge/>
            <w:vAlign w:val="bottom"/>
            <w:hideMark/>
          </w:tcPr>
          <w:p w:rsidR="008D2B9E" w:rsidRPr="008D2B9E" w:rsidRDefault="008D2B9E" w:rsidP="008D2B9E">
            <w:pPr>
              <w:spacing w:after="0" w:line="240" w:lineRule="auto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(мг.)</w:t>
            </w:r>
          </w:p>
        </w:tc>
      </w:tr>
      <w:tr w:rsidR="008D2B9E" w:rsidRPr="008D2B9E" w:rsidTr="00BE5DB2">
        <w:tc>
          <w:tcPr>
            <w:tcW w:w="3539" w:type="dxa"/>
            <w:vMerge/>
            <w:vAlign w:val="bottom"/>
            <w:hideMark/>
          </w:tcPr>
          <w:p w:rsidR="008D2B9E" w:rsidRPr="008D2B9E" w:rsidRDefault="008D2B9E" w:rsidP="008D2B9E">
            <w:pPr>
              <w:spacing w:after="0" w:line="240" w:lineRule="auto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57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Merge/>
            <w:vAlign w:val="bottom"/>
            <w:hideMark/>
          </w:tcPr>
          <w:p w:rsidR="008D2B9E" w:rsidRPr="008D2B9E" w:rsidRDefault="008D2B9E" w:rsidP="008D2B9E">
            <w:pPr>
              <w:spacing w:after="0" w:line="240" w:lineRule="auto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10" w:type="dxa"/>
            <w:vMerge/>
            <w:vAlign w:val="bottom"/>
            <w:hideMark/>
          </w:tcPr>
          <w:p w:rsidR="008D2B9E" w:rsidRPr="008D2B9E" w:rsidRDefault="008D2B9E" w:rsidP="008D2B9E">
            <w:pPr>
              <w:spacing w:after="0" w:line="240" w:lineRule="auto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51" w:type="dxa"/>
            <w:vMerge w:val="restart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ценность (ккал):</w:t>
            </w:r>
          </w:p>
        </w:tc>
        <w:tc>
          <w:tcPr>
            <w:tcW w:w="993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835" w:type="dxa"/>
            <w:vMerge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</w:tr>
      <w:tr w:rsidR="008D2B9E" w:rsidRPr="008D2B9E" w:rsidTr="00BE5DB2">
        <w:tc>
          <w:tcPr>
            <w:tcW w:w="3539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57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33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4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51" w:type="dxa"/>
            <w:vMerge/>
            <w:vAlign w:val="bottom"/>
            <w:hideMark/>
          </w:tcPr>
          <w:p w:rsidR="008D2B9E" w:rsidRPr="008D2B9E" w:rsidRDefault="008D2B9E" w:rsidP="008D2B9E">
            <w:pPr>
              <w:spacing w:after="0" w:line="240" w:lineRule="auto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83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8D2B9E" w:rsidRPr="008D2B9E" w:rsidTr="00BE5DB2">
        <w:tc>
          <w:tcPr>
            <w:tcW w:w="3539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0,02</w:t>
            </w:r>
          </w:p>
        </w:tc>
        <w:tc>
          <w:tcPr>
            <w:tcW w:w="657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33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0,00</w:t>
            </w:r>
          </w:p>
        </w:tc>
        <w:tc>
          <w:tcPr>
            <w:tcW w:w="64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5,06</w:t>
            </w:r>
          </w:p>
        </w:tc>
        <w:tc>
          <w:tcPr>
            <w:tcW w:w="2551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20,63</w:t>
            </w:r>
          </w:p>
        </w:tc>
        <w:tc>
          <w:tcPr>
            <w:tcW w:w="993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835" w:type="dxa"/>
            <w:vAlign w:val="center"/>
            <w:hideMark/>
          </w:tcPr>
          <w:p w:rsidR="008D2B9E" w:rsidRPr="008D2B9E" w:rsidRDefault="008D2B9E" w:rsidP="008D2B9E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8D2B9E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0,80</w:t>
            </w:r>
          </w:p>
        </w:tc>
      </w:tr>
    </w:tbl>
    <w:p w:rsidR="00553E86" w:rsidRPr="00BE5DB2" w:rsidRDefault="00553E86" w:rsidP="00BE5DB2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</w:p>
    <w:sectPr w:rsidR="00553E86" w:rsidRPr="00BE5DB2" w:rsidSect="00BE5DB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B1203"/>
    <w:multiLevelType w:val="multilevel"/>
    <w:tmpl w:val="4E022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89079D"/>
    <w:multiLevelType w:val="multilevel"/>
    <w:tmpl w:val="6C94DB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757825"/>
    <w:multiLevelType w:val="multilevel"/>
    <w:tmpl w:val="07940B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5145876"/>
    <w:multiLevelType w:val="multilevel"/>
    <w:tmpl w:val="C9347C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4425CD"/>
    <w:multiLevelType w:val="multilevel"/>
    <w:tmpl w:val="D35054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955"/>
    <w:rsid w:val="00553E86"/>
    <w:rsid w:val="00876955"/>
    <w:rsid w:val="008D2B9E"/>
    <w:rsid w:val="00BE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78F4E"/>
  <w15:chartTrackingRefBased/>
  <w15:docId w15:val="{897EF3B1-A79B-436C-BA01-3F87E20A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D2B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2B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8D2B9E"/>
    <w:rPr>
      <w:b/>
      <w:bCs/>
    </w:rPr>
  </w:style>
  <w:style w:type="paragraph" w:styleId="a4">
    <w:name w:val="Normal (Web)"/>
    <w:basedOn w:val="a"/>
    <w:uiPriority w:val="99"/>
    <w:semiHidden/>
    <w:unhideWhenUsed/>
    <w:rsid w:val="008D2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D2B9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E5D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5D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3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1364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83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16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Лариса</cp:lastModifiedBy>
  <cp:revision>3</cp:revision>
  <cp:lastPrinted>2022-10-29T11:54:00Z</cp:lastPrinted>
  <dcterms:created xsi:type="dcterms:W3CDTF">2021-04-10T05:51:00Z</dcterms:created>
  <dcterms:modified xsi:type="dcterms:W3CDTF">2022-10-29T11:54:00Z</dcterms:modified>
</cp:coreProperties>
</file>